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1"/>
        <w:tblW w:w="106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37"/>
        <w:gridCol w:w="5684"/>
        <w:gridCol w:w="2274"/>
      </w:tblGrid>
      <w:tr w:rsidR="000552B0" w:rsidRPr="00293DAB" w:rsidTr="00075983">
        <w:trPr>
          <w:trHeight w:val="81"/>
          <w:jc w:val="center"/>
        </w:trPr>
        <w:tc>
          <w:tcPr>
            <w:tcW w:w="2737" w:type="dxa"/>
            <w:vAlign w:val="center"/>
            <w:hideMark/>
          </w:tcPr>
          <w:p w:rsidR="000552B0" w:rsidRPr="00293DAB" w:rsidRDefault="000552B0" w:rsidP="00075983">
            <w:pPr>
              <w:rPr>
                <w:rFonts w:ascii="Comic Sans MS" w:hAnsi="Comic Sans MS"/>
              </w:rPr>
            </w:pPr>
          </w:p>
        </w:tc>
        <w:tc>
          <w:tcPr>
            <w:tcW w:w="5684" w:type="dxa"/>
            <w:vAlign w:val="center"/>
            <w:hideMark/>
          </w:tcPr>
          <w:p w:rsidR="000552B0" w:rsidRPr="00293DAB" w:rsidRDefault="000552B0" w:rsidP="00075983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Script MT Bold" w:hAnsi="Script MT Bold"/>
                <w:b/>
                <w:bCs/>
                <w:i/>
                <w:iCs/>
                <w:sz w:val="36"/>
                <w:szCs w:val="36"/>
                <w:u w:val="double"/>
              </w:rPr>
              <w:t>Module d’apprentissage N°1</w:t>
            </w:r>
          </w:p>
        </w:tc>
        <w:tc>
          <w:tcPr>
            <w:tcW w:w="2274" w:type="dxa"/>
            <w:vAlign w:val="center"/>
            <w:hideMark/>
          </w:tcPr>
          <w:p w:rsidR="000552B0" w:rsidRPr="00293DAB" w:rsidRDefault="000552B0" w:rsidP="00075983">
            <w:pPr>
              <w:jc w:val="right"/>
              <w:rPr>
                <w:rFonts w:ascii="Comic Sans MS" w:hAnsi="Comic Sans MS"/>
              </w:rPr>
            </w:pPr>
            <w:r w:rsidRPr="00293DAB">
              <w:rPr>
                <w:rFonts w:ascii="Comic Sans MS" w:hAnsi="Comic Sans MS"/>
                <w:i/>
                <w:iCs/>
              </w:rPr>
              <w:t xml:space="preserve">       H</w:t>
            </w:r>
            <w:r>
              <w:rPr>
                <w:rFonts w:ascii="Comic Sans MS" w:hAnsi="Comic Sans MS"/>
                <w:i/>
                <w:iCs/>
              </w:rPr>
              <w:t>edia Riahi</w:t>
            </w:r>
            <w:r w:rsidRPr="00293DAB">
              <w:rPr>
                <w:rFonts w:ascii="Comic Sans MS" w:hAnsi="Comic Sans MS"/>
              </w:rPr>
              <w:t xml:space="preserve">                                   Niveau : 9</w:t>
            </w:r>
            <w:r w:rsidRPr="00293DAB">
              <w:rPr>
                <w:rFonts w:ascii="Comic Sans MS" w:hAnsi="Comic Sans MS"/>
                <w:vertAlign w:val="superscript"/>
              </w:rPr>
              <w:t>ème</w:t>
            </w:r>
          </w:p>
        </w:tc>
      </w:tr>
    </w:tbl>
    <w:p w:rsidR="000552B0" w:rsidRPr="000C470C" w:rsidRDefault="000552B0" w:rsidP="000552B0">
      <w:pPr>
        <w:tabs>
          <w:tab w:val="left" w:pos="6855"/>
        </w:tabs>
        <w:spacing w:after="0"/>
        <w:jc w:val="center"/>
        <w:rPr>
          <w:rFonts w:ascii="Script MT Bold" w:hAnsi="Script MT Bold"/>
          <w:b/>
          <w:bCs/>
          <w:i/>
          <w:iCs/>
          <w:sz w:val="36"/>
          <w:szCs w:val="36"/>
          <w:u w:val="double"/>
        </w:rPr>
      </w:pPr>
      <w:bookmarkStart w:id="0" w:name="_GoBack"/>
      <w:bookmarkEnd w:id="0"/>
      <w:r w:rsidRPr="000C470C">
        <w:rPr>
          <w:rFonts w:ascii="Script MT Bold" w:hAnsi="Script MT Bold"/>
          <w:b/>
          <w:bCs/>
          <w:i/>
          <w:iCs/>
          <w:sz w:val="36"/>
          <w:szCs w:val="36"/>
          <w:u w:val="double"/>
        </w:rPr>
        <w:t>Enfants de tous</w:t>
      </w:r>
      <w:r>
        <w:rPr>
          <w:rFonts w:ascii="Script MT Bold" w:hAnsi="Script MT Bold"/>
          <w:b/>
          <w:bCs/>
          <w:i/>
          <w:iCs/>
          <w:sz w:val="36"/>
          <w:szCs w:val="36"/>
          <w:u w:val="double"/>
        </w:rPr>
        <w:t xml:space="preserve"> les pays</w:t>
      </w:r>
    </w:p>
    <w:p w:rsidR="000552B0" w:rsidRPr="00293DAB" w:rsidRDefault="000552B0" w:rsidP="000552B0">
      <w:pPr>
        <w:spacing w:after="0" w:line="240" w:lineRule="auto"/>
        <w:rPr>
          <w:rFonts w:ascii="Script MT Bold" w:hAnsi="Script MT Bold"/>
          <w:b/>
          <w:bCs/>
          <w:i/>
          <w:iCs/>
          <w:sz w:val="36"/>
          <w:szCs w:val="36"/>
        </w:rPr>
      </w:pPr>
      <w:r w:rsidRPr="00293DAB">
        <w:rPr>
          <w:rFonts w:ascii="Script MT Bold" w:hAnsi="Script MT Bold"/>
          <w:b/>
          <w:bCs/>
          <w:i/>
          <w:iCs/>
          <w:sz w:val="36"/>
          <w:szCs w:val="36"/>
          <w:u w:val="double"/>
        </w:rPr>
        <w:t>Activité :</w:t>
      </w:r>
      <w:r>
        <w:rPr>
          <w:rFonts w:ascii="Script MT Bold" w:hAnsi="Script MT Bold"/>
          <w:b/>
          <w:bCs/>
          <w:i/>
          <w:iCs/>
          <w:sz w:val="36"/>
          <w:szCs w:val="36"/>
        </w:rPr>
        <w:t>conjugaison</w:t>
      </w:r>
    </w:p>
    <w:p w:rsidR="000552B0" w:rsidRPr="00293DAB" w:rsidRDefault="000552B0" w:rsidP="000552B0">
      <w:pPr>
        <w:spacing w:after="0" w:line="240" w:lineRule="auto"/>
        <w:rPr>
          <w:rFonts w:ascii="Script MT Bold" w:hAnsi="Script MT Bold"/>
          <w:b/>
          <w:bCs/>
          <w:i/>
          <w:iCs/>
          <w:sz w:val="32"/>
          <w:szCs w:val="32"/>
        </w:rPr>
      </w:pPr>
      <w:r w:rsidRPr="00293DAB">
        <w:rPr>
          <w:rFonts w:ascii="Script MT Bold" w:hAnsi="Script MT Bold"/>
          <w:b/>
          <w:bCs/>
          <w:i/>
          <w:iCs/>
          <w:sz w:val="32"/>
          <w:szCs w:val="32"/>
          <w:u w:val="double"/>
        </w:rPr>
        <w:t xml:space="preserve">Contenu linguistique : </w:t>
      </w:r>
      <w:r>
        <w:rPr>
          <w:rFonts w:ascii="Script MT Bold" w:hAnsi="Script MT Bold"/>
          <w:b/>
          <w:bCs/>
          <w:i/>
          <w:iCs/>
          <w:sz w:val="32"/>
          <w:szCs w:val="32"/>
        </w:rPr>
        <w:t xml:space="preserve">   Le passé simple et l’imparfait</w:t>
      </w:r>
    </w:p>
    <w:p w:rsidR="000552B0" w:rsidRPr="009975AA" w:rsidRDefault="000552B0" w:rsidP="000552B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omic Sans MS" w:hAnsi="Comic Sans MS"/>
          <w:b/>
          <w:bCs/>
          <w:i/>
          <w:iCs/>
          <w:sz w:val="32"/>
          <w:szCs w:val="32"/>
        </w:rPr>
      </w:pPr>
      <w:r>
        <w:rPr>
          <w:rFonts w:ascii="Comic Sans MS" w:hAnsi="Comic Sans MS"/>
          <w:b/>
          <w:bCs/>
          <w:i/>
          <w:iCs/>
          <w:sz w:val="32"/>
          <w:szCs w:val="32"/>
        </w:rPr>
        <w:t xml:space="preserve">Le passé simple </w:t>
      </w:r>
      <w:r w:rsidRPr="00293DAB">
        <w:rPr>
          <w:rFonts w:ascii="Comic Sans MS" w:hAnsi="Comic Sans MS"/>
          <w:b/>
          <w:bCs/>
          <w:i/>
          <w:iCs/>
          <w:sz w:val="32"/>
          <w:szCs w:val="32"/>
        </w:rPr>
        <w:t>:</w:t>
      </w:r>
    </w:p>
    <w:p w:rsidR="000552B0" w:rsidRPr="003E1945" w:rsidRDefault="000552B0" w:rsidP="000552B0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E1945">
        <w:rPr>
          <w:rFonts w:asciiTheme="majorBidi" w:hAnsiTheme="majorBidi" w:cstheme="majorBidi"/>
          <w:sz w:val="28"/>
          <w:szCs w:val="28"/>
        </w:rPr>
        <w:t>Le passé simple des verbes du 1</w:t>
      </w:r>
      <w:r w:rsidRPr="003E1945">
        <w:rPr>
          <w:rFonts w:asciiTheme="majorBidi" w:hAnsiTheme="majorBidi" w:cstheme="majorBidi"/>
          <w:sz w:val="28"/>
          <w:szCs w:val="28"/>
          <w:vertAlign w:val="superscript"/>
        </w:rPr>
        <w:t>er</w:t>
      </w:r>
      <w:r w:rsidRPr="003E1945">
        <w:rPr>
          <w:rFonts w:asciiTheme="majorBidi" w:hAnsiTheme="majorBidi" w:cstheme="majorBidi"/>
          <w:sz w:val="28"/>
          <w:szCs w:val="28"/>
        </w:rPr>
        <w:t xml:space="preserve"> groupe</w:t>
      </w:r>
      <w:r>
        <w:rPr>
          <w:rFonts w:asciiTheme="majorBidi" w:hAnsiTheme="majorBidi" w:cstheme="majorBidi"/>
          <w:sz w:val="28"/>
          <w:szCs w:val="28"/>
        </w:rPr>
        <w:t xml:space="preserve"> et du verbe </w:t>
      </w:r>
      <w:r w:rsidRPr="000C470C">
        <w:rPr>
          <w:rFonts w:asciiTheme="majorBidi" w:hAnsiTheme="majorBidi" w:cstheme="majorBidi"/>
          <w:b/>
          <w:bCs/>
          <w:i/>
          <w:iCs/>
          <w:sz w:val="28"/>
          <w:szCs w:val="28"/>
        </w:rPr>
        <w:t>aller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3E1945">
        <w:rPr>
          <w:rFonts w:asciiTheme="majorBidi" w:hAnsiTheme="majorBidi" w:cstheme="majorBidi"/>
          <w:sz w:val="28"/>
          <w:szCs w:val="28"/>
        </w:rPr>
        <w:t>se conjugue</w:t>
      </w:r>
      <w:r>
        <w:rPr>
          <w:rFonts w:asciiTheme="majorBidi" w:hAnsiTheme="majorBidi" w:cstheme="majorBidi"/>
          <w:sz w:val="28"/>
          <w:szCs w:val="28"/>
        </w:rPr>
        <w:t xml:space="preserve">nt </w:t>
      </w:r>
      <w:r w:rsidRPr="003E1945">
        <w:rPr>
          <w:rFonts w:asciiTheme="majorBidi" w:hAnsiTheme="majorBidi" w:cstheme="majorBidi"/>
          <w:sz w:val="28"/>
          <w:szCs w:val="28"/>
        </w:rPr>
        <w:t>en ajoutant à la base du verbe les terminaisons :</w:t>
      </w:r>
    </w:p>
    <w:p w:rsidR="000552B0" w:rsidRDefault="000552B0" w:rsidP="000552B0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ai , as, a, âmes, âtes, èrent </w:t>
      </w:r>
    </w:p>
    <w:p w:rsidR="000552B0" w:rsidRDefault="000552B0" w:rsidP="000552B0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3E1945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EX : parler : je parlai, tu parlas, il parla, nous parlâmes, vous parlâtes, ils parlèrent </w:t>
      </w:r>
    </w:p>
    <w:p w:rsidR="000552B0" w:rsidRDefault="000552B0" w:rsidP="000552B0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 passé simple des verbes du 2</w:t>
      </w:r>
      <w:r>
        <w:rPr>
          <w:rFonts w:asciiTheme="majorBidi" w:hAnsiTheme="majorBidi" w:cstheme="majorBidi"/>
          <w:sz w:val="28"/>
          <w:szCs w:val="28"/>
          <w:vertAlign w:val="superscript"/>
        </w:rPr>
        <w:t xml:space="preserve">èmè </w:t>
      </w:r>
      <w:r>
        <w:rPr>
          <w:rFonts w:asciiTheme="majorBidi" w:hAnsiTheme="majorBidi" w:cstheme="majorBidi"/>
          <w:sz w:val="28"/>
          <w:szCs w:val="28"/>
        </w:rPr>
        <w:t>groupe se conjuguent en ajoutant à la base du verbe les terminaisons :</w:t>
      </w:r>
    </w:p>
    <w:p w:rsidR="000552B0" w:rsidRDefault="000552B0" w:rsidP="000552B0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t>i</w:t>
      </w:r>
      <w:r w:rsidRPr="0043376A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t>s, is, it, îmes, îtes, irent</w:t>
      </w:r>
    </w:p>
    <w:p w:rsidR="000552B0" w:rsidRDefault="000552B0" w:rsidP="000552B0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43376A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EX : choisir : je choisis, tu choisis, il choisit, nous choisîmes, vous choisîtes, ils choisirent    </w:t>
      </w:r>
    </w:p>
    <w:p w:rsidR="000552B0" w:rsidRPr="0043376A" w:rsidRDefault="000552B0" w:rsidP="000552B0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 w:cstheme="majorBidi"/>
          <w:sz w:val="28"/>
          <w:szCs w:val="28"/>
        </w:rPr>
        <w:t>Le passé simple des verbes du 3</w:t>
      </w:r>
      <w:r>
        <w:rPr>
          <w:rFonts w:asciiTheme="majorBidi" w:hAnsiTheme="majorBidi" w:cstheme="majorBidi"/>
          <w:sz w:val="28"/>
          <w:szCs w:val="28"/>
          <w:vertAlign w:val="superscript"/>
        </w:rPr>
        <w:t xml:space="preserve">émé </w:t>
      </w:r>
      <w:r>
        <w:rPr>
          <w:rFonts w:asciiTheme="majorBidi" w:hAnsiTheme="majorBidi" w:cstheme="majorBidi"/>
          <w:sz w:val="28"/>
          <w:szCs w:val="28"/>
        </w:rPr>
        <w:t xml:space="preserve">groupe se conjuguent en ajoutant à la base l’un des trois systèmes de terminaisons : </w:t>
      </w:r>
    </w:p>
    <w:tbl>
      <w:tblPr>
        <w:tblStyle w:val="Grilledutableau"/>
        <w:tblW w:w="0" w:type="auto"/>
        <w:tblLook w:val="04A0"/>
      </w:tblPr>
      <w:tblGrid>
        <w:gridCol w:w="3245"/>
        <w:gridCol w:w="3245"/>
        <w:gridCol w:w="3246"/>
      </w:tblGrid>
      <w:tr w:rsidR="000552B0" w:rsidTr="00075983">
        <w:tc>
          <w:tcPr>
            <w:tcW w:w="3245" w:type="dxa"/>
          </w:tcPr>
          <w:p w:rsidR="000552B0" w:rsidRDefault="000552B0" w:rsidP="0007598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A</w:t>
            </w:r>
          </w:p>
        </w:tc>
        <w:tc>
          <w:tcPr>
            <w:tcW w:w="3245" w:type="dxa"/>
          </w:tcPr>
          <w:p w:rsidR="000552B0" w:rsidRDefault="000552B0" w:rsidP="0007598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B</w:t>
            </w:r>
          </w:p>
        </w:tc>
        <w:tc>
          <w:tcPr>
            <w:tcW w:w="3246" w:type="dxa"/>
          </w:tcPr>
          <w:p w:rsidR="000552B0" w:rsidRDefault="000552B0" w:rsidP="0007598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C</w:t>
            </w:r>
          </w:p>
        </w:tc>
      </w:tr>
      <w:tr w:rsidR="000552B0" w:rsidRPr="00E74B27" w:rsidTr="00075983">
        <w:tc>
          <w:tcPr>
            <w:tcW w:w="3245" w:type="dxa"/>
          </w:tcPr>
          <w:p w:rsidR="000552B0" w:rsidRPr="007E5815" w:rsidRDefault="000552B0" w:rsidP="00075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7E5815">
              <w:rPr>
                <w:rFonts w:asciiTheme="majorBidi" w:hAnsiTheme="majorBidi" w:cstheme="majorBidi"/>
                <w:sz w:val="28"/>
                <w:szCs w:val="28"/>
                <w:lang w:val="en-US"/>
              </w:rPr>
              <w:t>Is, is, it, îmes, îtes, irent</w:t>
            </w:r>
          </w:p>
        </w:tc>
        <w:tc>
          <w:tcPr>
            <w:tcW w:w="3245" w:type="dxa"/>
          </w:tcPr>
          <w:p w:rsidR="000552B0" w:rsidRPr="007E5815" w:rsidRDefault="000552B0" w:rsidP="0007598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Us, us, ut, ûmes, ûtes, urent</w:t>
            </w:r>
          </w:p>
        </w:tc>
        <w:tc>
          <w:tcPr>
            <w:tcW w:w="3246" w:type="dxa"/>
          </w:tcPr>
          <w:p w:rsidR="000552B0" w:rsidRPr="00E74B27" w:rsidRDefault="000552B0" w:rsidP="0007598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74B27">
              <w:rPr>
                <w:rFonts w:asciiTheme="majorBidi" w:hAnsiTheme="majorBidi" w:cstheme="majorBidi"/>
                <w:sz w:val="28"/>
                <w:szCs w:val="28"/>
              </w:rPr>
              <w:t xml:space="preserve">Ins, ins, int, înmes, întes, inrent </w:t>
            </w:r>
          </w:p>
        </w:tc>
      </w:tr>
      <w:tr w:rsidR="000552B0" w:rsidRPr="00E74B27" w:rsidTr="00075983">
        <w:tc>
          <w:tcPr>
            <w:tcW w:w="3245" w:type="dxa"/>
          </w:tcPr>
          <w:p w:rsidR="000552B0" w:rsidRPr="00A62190" w:rsidRDefault="000552B0" w:rsidP="0007598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EX : voir, faire, mettre, sortir, partir, dormir, prendre, mettre, vendre, attendre, atteindre, offrir, courir, découvrir, dire, écrire, suivre, souffrir, surprendre….  </w:t>
            </w:r>
          </w:p>
        </w:tc>
        <w:tc>
          <w:tcPr>
            <w:tcW w:w="3245" w:type="dxa"/>
          </w:tcPr>
          <w:p w:rsidR="000552B0" w:rsidRPr="000E091D" w:rsidRDefault="000552B0" w:rsidP="0007598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EX : courir, boire, lire, recevoir, apercevoir, vouloir, savoir, devoir, mourir, coudre, résoudre, arriver, pleuvoir, plaire, pouvoir…. </w:t>
            </w:r>
          </w:p>
        </w:tc>
        <w:tc>
          <w:tcPr>
            <w:tcW w:w="3246" w:type="dxa"/>
          </w:tcPr>
          <w:p w:rsidR="000552B0" w:rsidRDefault="000552B0" w:rsidP="0007598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Uniquement : tenir, venir et leurs composés </w:t>
            </w:r>
          </w:p>
          <w:p w:rsidR="000552B0" w:rsidRDefault="000552B0" w:rsidP="0007598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EX : retenir, obtenir, détenir, soutenir….</w:t>
            </w:r>
          </w:p>
          <w:p w:rsidR="000552B0" w:rsidRPr="000E091D" w:rsidRDefault="000552B0" w:rsidP="0007598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devenir, revenir, se souvenir, subvenir….   </w:t>
            </w:r>
          </w:p>
        </w:tc>
      </w:tr>
    </w:tbl>
    <w:p w:rsidR="000552B0" w:rsidRDefault="000552B0" w:rsidP="000552B0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0552B0" w:rsidRPr="000C470C" w:rsidRDefault="000552B0" w:rsidP="000552B0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u w:val="thick"/>
        </w:rPr>
      </w:pPr>
      <w:r w:rsidRPr="000C470C">
        <w:rPr>
          <w:rFonts w:asciiTheme="majorBidi" w:hAnsiTheme="majorBidi" w:cstheme="majorBidi"/>
          <w:b/>
          <w:bCs/>
          <w:i/>
          <w:iCs/>
          <w:sz w:val="28"/>
          <w:szCs w:val="28"/>
          <w:u w:val="thick"/>
        </w:rPr>
        <w:t xml:space="preserve">Verbe être et avoir : </w:t>
      </w:r>
    </w:p>
    <w:p w:rsidR="000552B0" w:rsidRDefault="000552B0" w:rsidP="000552B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C470C">
        <w:rPr>
          <w:rFonts w:asciiTheme="majorBidi" w:hAnsiTheme="majorBidi" w:cstheme="majorBidi"/>
          <w:b/>
          <w:bCs/>
          <w:i/>
          <w:iCs/>
          <w:sz w:val="28"/>
          <w:szCs w:val="28"/>
        </w:rPr>
        <w:t>Etre</w:t>
      </w:r>
      <w:r>
        <w:rPr>
          <w:rFonts w:asciiTheme="majorBidi" w:hAnsiTheme="majorBidi" w:cstheme="majorBidi"/>
          <w:sz w:val="28"/>
          <w:szCs w:val="28"/>
        </w:rPr>
        <w:t> : je fus, tu fus, il fut, nous fûmes, vous fûtes, ils furent.</w:t>
      </w:r>
    </w:p>
    <w:p w:rsidR="000552B0" w:rsidRDefault="000552B0" w:rsidP="000552B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C470C">
        <w:rPr>
          <w:rFonts w:asciiTheme="majorBidi" w:hAnsiTheme="majorBidi" w:cstheme="majorBidi"/>
          <w:b/>
          <w:bCs/>
          <w:i/>
          <w:iCs/>
          <w:sz w:val="28"/>
          <w:szCs w:val="28"/>
        </w:rPr>
        <w:t>Avoir</w:t>
      </w:r>
      <w:r>
        <w:rPr>
          <w:rFonts w:asciiTheme="majorBidi" w:hAnsiTheme="majorBidi" w:cstheme="majorBidi"/>
          <w:sz w:val="28"/>
          <w:szCs w:val="28"/>
        </w:rPr>
        <w:t> ; j’eus, tu eus, il eut, nous eûmes, vous eûtes, ils eurent.</w:t>
      </w:r>
    </w:p>
    <w:p w:rsidR="000552B0" w:rsidRDefault="000552B0" w:rsidP="000552B0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0552B0" w:rsidRDefault="000552B0" w:rsidP="000552B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omic Sans MS" w:hAnsi="Comic Sans MS"/>
          <w:b/>
          <w:bCs/>
          <w:i/>
          <w:iCs/>
          <w:sz w:val="32"/>
          <w:szCs w:val="32"/>
        </w:rPr>
      </w:pPr>
      <w:r w:rsidRPr="004F6A1D">
        <w:rPr>
          <w:rFonts w:ascii="Comic Sans MS" w:hAnsi="Comic Sans MS"/>
          <w:b/>
          <w:bCs/>
          <w:i/>
          <w:iCs/>
          <w:sz w:val="32"/>
          <w:szCs w:val="32"/>
        </w:rPr>
        <w:t xml:space="preserve">L’imparfait de l’indicatif : </w:t>
      </w:r>
    </w:p>
    <w:p w:rsidR="000552B0" w:rsidRDefault="000552B0" w:rsidP="000552B0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Pour conjuguer un verbe à l’imparfait, j’ajoute les terminaisons : 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ais, ais, ait, ions, iez, aient </w:t>
      </w:r>
      <w:r>
        <w:rPr>
          <w:rFonts w:asciiTheme="majorBidi" w:hAnsiTheme="majorBidi" w:cstheme="majorBidi"/>
          <w:sz w:val="28"/>
          <w:szCs w:val="28"/>
        </w:rPr>
        <w:t xml:space="preserve">à la base du verbe conjugué avec nous au présent </w:t>
      </w:r>
      <w:r w:rsidRPr="002E66BB">
        <w:rPr>
          <w:rFonts w:asciiTheme="majorBidi" w:hAnsiTheme="majorBidi" w:cstheme="majorBidi"/>
          <w:b/>
          <w:bCs/>
          <w:i/>
          <w:iCs/>
          <w:sz w:val="28"/>
          <w:szCs w:val="28"/>
        </w:rPr>
        <w:t>sauf être</w:t>
      </w:r>
    </w:p>
    <w:p w:rsidR="000552B0" w:rsidRPr="002E66BB" w:rsidRDefault="000552B0" w:rsidP="000552B0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2E66BB">
        <w:rPr>
          <w:rFonts w:asciiTheme="majorBidi" w:hAnsiTheme="majorBidi" w:cstheme="majorBidi"/>
          <w:b/>
          <w:bCs/>
          <w:i/>
          <w:iCs/>
          <w:sz w:val="28"/>
          <w:szCs w:val="28"/>
        </w:rPr>
        <w:t>EX : parler : je parlais, tu parlais, il parlait, nous parlions, vous parliez, ils parlaient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.</w:t>
      </w:r>
    </w:p>
    <w:p w:rsidR="000552B0" w:rsidRDefault="000552B0" w:rsidP="000552B0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2E66BB">
        <w:rPr>
          <w:rFonts w:asciiTheme="majorBidi" w:hAnsiTheme="majorBidi" w:cstheme="majorBidi"/>
          <w:b/>
          <w:bCs/>
          <w:i/>
          <w:iCs/>
          <w:sz w:val="28"/>
          <w:szCs w:val="28"/>
        </w:rPr>
        <w:t>EX : finir : je finissais, tu finissais, il finissait, nous finissions, vous finissiez, ils finissaient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.</w:t>
      </w:r>
    </w:p>
    <w:p w:rsidR="000552B0" w:rsidRDefault="000552B0" w:rsidP="000552B0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Etre : j’étais, tu étais, il était, nous étions, vous étiez, ils étaient.</w:t>
      </w:r>
    </w:p>
    <w:p w:rsidR="000552B0" w:rsidRDefault="000552B0" w:rsidP="000552B0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Avoir : j’avais, tu avais, il avait, nous avions, vous aviez, ils avaient. </w:t>
      </w:r>
    </w:p>
    <w:p w:rsidR="000552B0" w:rsidRDefault="000552B0" w:rsidP="000552B0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9736"/>
      </w:tblGrid>
      <w:tr w:rsidR="000552B0" w:rsidTr="00075983">
        <w:tc>
          <w:tcPr>
            <w:tcW w:w="9736" w:type="dxa"/>
          </w:tcPr>
          <w:p w:rsidR="000552B0" w:rsidRPr="000D4663" w:rsidRDefault="000552B0" w:rsidP="0007598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D4663">
              <w:rPr>
                <w:rFonts w:asciiTheme="majorBidi" w:hAnsiTheme="majorBidi" w:cstheme="majorBidi"/>
                <w:sz w:val="28"/>
                <w:szCs w:val="28"/>
              </w:rPr>
              <w:t>Attention :</w:t>
            </w:r>
          </w:p>
          <w:p w:rsidR="000552B0" w:rsidRDefault="000552B0" w:rsidP="00075983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Rire : nous riions                                                   envoyer : nous envoyions</w:t>
            </w:r>
          </w:p>
          <w:p w:rsidR="000552B0" w:rsidRDefault="000552B0" w:rsidP="00075983">
            <w:pPr>
              <w:tabs>
                <w:tab w:val="left" w:pos="5700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Voir : nous voyions                                               oublier : nous oubliions </w:t>
            </w:r>
          </w:p>
        </w:tc>
      </w:tr>
    </w:tbl>
    <w:p w:rsidR="000552B0" w:rsidRDefault="000552B0" w:rsidP="000552B0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57562D" w:rsidRDefault="0057562D"/>
    <w:sectPr w:rsidR="0057562D" w:rsidSect="001922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pgBorders w:offsetFrom="page">
        <w:top w:val="birdsFlight" w:sz="8" w:space="24" w:color="auto"/>
        <w:left w:val="birdsFlight" w:sz="8" w:space="24" w:color="auto"/>
        <w:bottom w:val="birdsFlight" w:sz="8" w:space="24" w:color="auto"/>
        <w:right w:val="birdsFlight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C4C" w:rsidRDefault="000D1C4C" w:rsidP="00420348">
      <w:pPr>
        <w:spacing w:after="0" w:line="240" w:lineRule="auto"/>
      </w:pPr>
      <w:r>
        <w:separator/>
      </w:r>
    </w:p>
  </w:endnote>
  <w:endnote w:type="continuationSeparator" w:id="1">
    <w:p w:rsidR="000D1C4C" w:rsidRDefault="000D1C4C" w:rsidP="00420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83E" w:rsidRDefault="00BA083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83E" w:rsidRDefault="00BA083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83E" w:rsidRDefault="00BA083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C4C" w:rsidRDefault="000D1C4C" w:rsidP="00420348">
      <w:pPr>
        <w:spacing w:after="0" w:line="240" w:lineRule="auto"/>
      </w:pPr>
      <w:r>
        <w:separator/>
      </w:r>
    </w:p>
  </w:footnote>
  <w:footnote w:type="continuationSeparator" w:id="1">
    <w:p w:rsidR="000D1C4C" w:rsidRDefault="000D1C4C" w:rsidP="00420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FAB" w:rsidRDefault="00BA083E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79547" o:spid="_x0000_s1028" type="#_x0000_t136" style="position:absolute;margin-left:0;margin-top:0;width:516.45pt;height:221.3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édia Riahi"/>
        </v:shape>
      </w:pict>
    </w:r>
    <w:r w:rsidR="00420348">
      <w:rPr>
        <w:noProof/>
      </w:rPr>
      <w:pict>
        <v:shape id="PowerPlusWaterMarkObject42630144" o:spid="_x0000_s1026" type="#_x0000_t136" style="position:absolute;margin-left:0;margin-top:0;width:539.75pt;height:147.2pt;rotation:315;z-index:-251658240;mso-position-horizontal:center;mso-position-horizontal-relative:margin;mso-position-vertical:center;mso-position-vertical-relative:margin" o:allowincell="f" fillcolor="#00b0f0" stroked="f">
          <v:fill opacity=".5"/>
          <v:textpath style="font-family:&quot;Edwardian Script ITC&quot;;font-size:1pt" string="Hanène Dridi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83E" w:rsidRDefault="00BA083E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79548" o:spid="_x0000_s1029" type="#_x0000_t136" style="position:absolute;margin-left:0;margin-top:0;width:516.45pt;height:221.3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édia Riahi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FAB" w:rsidRDefault="00BA083E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79546" o:spid="_x0000_s1027" type="#_x0000_t136" style="position:absolute;margin-left:0;margin-top:0;width:516.45pt;height:221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édia Riahi"/>
        </v:shape>
      </w:pict>
    </w:r>
    <w:r w:rsidR="00420348">
      <w:rPr>
        <w:noProof/>
      </w:rPr>
      <w:pict>
        <v:shape id="PowerPlusWaterMarkObject42630143" o:spid="_x0000_s1025" type="#_x0000_t136" style="position:absolute;margin-left:0;margin-top:0;width:539.75pt;height:147.2pt;rotation:315;z-index:-251656192;mso-position-horizontal:center;mso-position-horizontal-relative:margin;mso-position-vertical:center;mso-position-vertical-relative:margin" o:allowincell="f" fillcolor="#00b0f0" stroked="f">
          <v:fill opacity=".5"/>
          <v:textpath style="font-family:&quot;Edwardian Script ITC&quot;;font-size:1pt" string="Hanène Dridi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75F7F"/>
    <w:multiLevelType w:val="hybridMultilevel"/>
    <w:tmpl w:val="85FC7DAE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A14305"/>
    <w:multiLevelType w:val="hybridMultilevel"/>
    <w:tmpl w:val="C67AE454"/>
    <w:lvl w:ilvl="0" w:tplc="1666CD26">
      <w:start w:val="1"/>
      <w:numFmt w:val="upperRoman"/>
      <w:lvlText w:val="%1."/>
      <w:lvlJc w:val="right"/>
      <w:pPr>
        <w:ind w:left="1210" w:hanging="360"/>
      </w:pPr>
      <w:rPr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743C6"/>
    <w:multiLevelType w:val="hybridMultilevel"/>
    <w:tmpl w:val="E65042E0"/>
    <w:lvl w:ilvl="0" w:tplc="D946E898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552B0"/>
    <w:rsid w:val="000552B0"/>
    <w:rsid w:val="000D1C4C"/>
    <w:rsid w:val="00420348"/>
    <w:rsid w:val="0057562D"/>
    <w:rsid w:val="00BA0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3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uiPriority w:val="39"/>
    <w:rsid w:val="000552B0"/>
    <w:pPr>
      <w:spacing w:after="0" w:line="240" w:lineRule="auto"/>
    </w:pPr>
    <w:rPr>
      <w:rFonts w:ascii="Calibri" w:eastAsia="Calibri" w:hAnsi="Calibri" w:cs="Arial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552B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0552B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0552B0"/>
    <w:rPr>
      <w:rFonts w:eastAsiaTheme="minorHAnsi"/>
      <w:lang w:eastAsia="en-US"/>
    </w:rPr>
  </w:style>
  <w:style w:type="table" w:styleId="Grilledutableau">
    <w:name w:val="Table Grid"/>
    <w:basedOn w:val="TableauNormal"/>
    <w:uiPriority w:val="39"/>
    <w:rsid w:val="000552B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semiHidden/>
    <w:unhideWhenUsed/>
    <w:rsid w:val="00BA0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A08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2020-11-20T21:30:00Z</dcterms:created>
  <dcterms:modified xsi:type="dcterms:W3CDTF">2021-01-26T19:58:00Z</dcterms:modified>
</cp:coreProperties>
</file>